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24B5" w14:textId="77777777" w:rsidR="00632F16" w:rsidRPr="001C35C8" w:rsidRDefault="00F01242" w:rsidP="001C35C8">
      <w:pPr>
        <w:pStyle w:val="Heading1"/>
        <w:rPr>
          <w:rFonts w:eastAsia="Times New Roman" w:cs="Times New Roman"/>
          <w:noProof/>
        </w:rPr>
      </w:pPr>
      <w:bookmarkStart w:id="0" w:name="_Toc346178307"/>
      <w:bookmarkStart w:id="1" w:name="_Toc350951021"/>
      <w:r w:rsidRPr="00E56869">
        <w:rPr>
          <w:rFonts w:eastAsia="Times New Roman" w:cs="Times New Roman"/>
          <w:noProof/>
        </w:rPr>
        <w:t xml:space="preserve">AGGREGATE </w:t>
      </w:r>
      <w:r w:rsidR="00682A40" w:rsidRPr="00E56869">
        <w:rPr>
          <w:rFonts w:eastAsia="Times New Roman" w:cs="Times New Roman"/>
          <w:noProof/>
        </w:rPr>
        <w:t>WEDGE SHOULDER</w:t>
      </w:r>
      <w:r w:rsidRPr="00E56869">
        <w:rPr>
          <w:rFonts w:eastAsia="Times New Roman" w:cs="Times New Roman"/>
          <w:noProof/>
        </w:rPr>
        <w:t>, TYPE B (SPECIAL)</w:t>
      </w:r>
      <w:bookmarkEnd w:id="0"/>
      <w:bookmarkEnd w:id="1"/>
    </w:p>
    <w:p w14:paraId="3DF7F71D" w14:textId="1440DAAD" w:rsidR="00C37B14" w:rsidRDefault="00D44604" w:rsidP="00C37B14">
      <w:pPr>
        <w:rPr>
          <w:rFonts w:cs="Times New Roman"/>
          <w:noProof/>
        </w:rPr>
      </w:pPr>
      <w:r>
        <w:rPr>
          <w:rFonts w:cs="Times New Roman"/>
          <w:noProof/>
        </w:rPr>
        <w:t>Revised:</w:t>
      </w:r>
      <w:r>
        <w:rPr>
          <w:rFonts w:cs="Times New Roman"/>
          <w:noProof/>
        </w:rPr>
        <w:tab/>
      </w:r>
      <w:r w:rsidR="00192DBB">
        <w:rPr>
          <w:rFonts w:cs="Times New Roman"/>
          <w:noProof/>
        </w:rPr>
        <w:t>11</w:t>
      </w:r>
      <w:r>
        <w:rPr>
          <w:rFonts w:cs="Times New Roman"/>
          <w:noProof/>
        </w:rPr>
        <w:t>/2</w:t>
      </w:r>
      <w:r w:rsidR="00192DBB">
        <w:rPr>
          <w:rFonts w:cs="Times New Roman"/>
          <w:noProof/>
        </w:rPr>
        <w:t>7</w:t>
      </w:r>
      <w:r>
        <w:rPr>
          <w:rFonts w:cs="Times New Roman"/>
          <w:noProof/>
        </w:rPr>
        <w:t>/202</w:t>
      </w:r>
      <w:r w:rsidR="00192DBB">
        <w:rPr>
          <w:rFonts w:cs="Times New Roman"/>
          <w:noProof/>
        </w:rPr>
        <w:t>4</w:t>
      </w:r>
    </w:p>
    <w:p w14:paraId="6CCFF8B0" w14:textId="77777777" w:rsidR="00D44604" w:rsidRPr="00E56869" w:rsidRDefault="00D44604" w:rsidP="00C37B14">
      <w:pPr>
        <w:rPr>
          <w:rFonts w:cs="Times New Roman"/>
          <w:noProof/>
        </w:rPr>
      </w:pPr>
    </w:p>
    <w:p w14:paraId="01845A06" w14:textId="77777777" w:rsidR="009B04EC" w:rsidRDefault="009B04EC" w:rsidP="009B04EC">
      <w:pPr>
        <w:jc w:val="both"/>
      </w:pPr>
      <w:r w:rsidRPr="00E56869">
        <w:t xml:space="preserve">This work shall be done in accordance with the applicable portions of Section 481 of the standard specifications and as modified herein.  </w:t>
      </w:r>
    </w:p>
    <w:p w14:paraId="4D7E42D0" w14:textId="77777777" w:rsidR="009B04EC" w:rsidRDefault="009B04EC" w:rsidP="009B04EC">
      <w:pPr>
        <w:jc w:val="both"/>
      </w:pPr>
    </w:p>
    <w:p w14:paraId="7FD60CF6" w14:textId="14B1CB41" w:rsidR="009B04EC" w:rsidRPr="00E14E84" w:rsidRDefault="009B04EC" w:rsidP="009B04EC">
      <w:pPr>
        <w:jc w:val="both"/>
        <w:rPr>
          <w:b/>
          <w:i/>
        </w:rPr>
      </w:pPr>
      <w:r>
        <w:rPr>
          <w:b/>
          <w:i/>
        </w:rPr>
        <w:t xml:space="preserve">The </w:t>
      </w:r>
      <w:r w:rsidRPr="00E14E84">
        <w:rPr>
          <w:b/>
          <w:i/>
        </w:rPr>
        <w:t xml:space="preserve">Aggregate Wedge Shoulder, Type B (Special) shall consist of crushed CA-6 </w:t>
      </w:r>
      <w:r w:rsidR="007F6A4C">
        <w:rPr>
          <w:b/>
          <w:i/>
        </w:rPr>
        <w:t xml:space="preserve">Grade 9 stone </w:t>
      </w:r>
      <w:r w:rsidRPr="00E14E84">
        <w:rPr>
          <w:b/>
          <w:i/>
        </w:rPr>
        <w:t>and shall be compacted to 95 percent of the maximum laboratory density</w:t>
      </w:r>
      <w:r w:rsidR="00070FA9">
        <w:rPr>
          <w:b/>
          <w:i/>
        </w:rPr>
        <w:t>, regardless of the placed width</w:t>
      </w:r>
      <w:r w:rsidRPr="00E14E84">
        <w:rPr>
          <w:b/>
          <w:i/>
        </w:rPr>
        <w:t>.</w:t>
      </w:r>
    </w:p>
    <w:p w14:paraId="51BC3825" w14:textId="77777777" w:rsidR="00E14E84" w:rsidRPr="00E14E84" w:rsidRDefault="00E14E84" w:rsidP="009B04EC">
      <w:pPr>
        <w:jc w:val="both"/>
        <w:rPr>
          <w:b/>
          <w:i/>
        </w:rPr>
      </w:pPr>
    </w:p>
    <w:p w14:paraId="3CC2CA2B" w14:textId="77777777" w:rsidR="00E14E84" w:rsidRPr="0038230E" w:rsidRDefault="00E14E84" w:rsidP="00E14E84">
      <w:pPr>
        <w:jc w:val="both"/>
        <w:rPr>
          <w:b/>
          <w:i/>
        </w:rPr>
      </w:pPr>
      <w:r w:rsidRPr="00E14E84">
        <w:rPr>
          <w:b/>
          <w:i/>
        </w:rPr>
        <w:t>Placement of Aggregate Wedge Shoulder shall be provided at locations as directed by the Engineer.</w:t>
      </w:r>
      <w:r w:rsidR="00837F2F">
        <w:rPr>
          <w:b/>
          <w:i/>
        </w:rPr>
        <w:t xml:space="preserve">  </w:t>
      </w:r>
      <w:r w:rsidR="00837F2F" w:rsidRPr="00996B14">
        <w:rPr>
          <w:b/>
          <w:i/>
        </w:rPr>
        <w:t xml:space="preserve">If Aggregate Wedge Shoulder is placed at locations </w:t>
      </w:r>
      <w:r w:rsidR="00070FA9">
        <w:rPr>
          <w:b/>
          <w:i/>
        </w:rPr>
        <w:t xml:space="preserve">or widths </w:t>
      </w:r>
      <w:r w:rsidR="00837F2F" w:rsidRPr="00996B14">
        <w:rPr>
          <w:b/>
          <w:i/>
        </w:rPr>
        <w:t>which are not directed by the Engineer, the Aggregate Wedge Shoulder will be removed, at no cost to the contract and to the satisfaction of the Engineer.</w:t>
      </w:r>
    </w:p>
    <w:p w14:paraId="17D2AE96" w14:textId="77777777" w:rsidR="009B04EC" w:rsidRDefault="009B04EC" w:rsidP="009B04EC">
      <w:pPr>
        <w:jc w:val="both"/>
        <w:rPr>
          <w:b/>
          <w:i/>
        </w:rPr>
      </w:pPr>
    </w:p>
    <w:p w14:paraId="0880779A" w14:textId="77777777" w:rsidR="009B04EC" w:rsidRPr="003A78D0" w:rsidRDefault="009B04EC" w:rsidP="009B04EC">
      <w:pPr>
        <w:jc w:val="both"/>
        <w:rPr>
          <w:b/>
          <w:i/>
        </w:rPr>
      </w:pPr>
      <w:r>
        <w:rPr>
          <w:b/>
          <w:i/>
        </w:rPr>
        <w:t>The width of the Aggregate Wedge Shoulder shall be 1-foot to 2-feet wide, or as directed by the Engineer.</w:t>
      </w:r>
    </w:p>
    <w:p w14:paraId="437910E2" w14:textId="77777777" w:rsidR="009B04EC" w:rsidRDefault="009B04EC" w:rsidP="009B04EC">
      <w:pPr>
        <w:jc w:val="both"/>
      </w:pPr>
    </w:p>
    <w:p w14:paraId="168981F3" w14:textId="77777777" w:rsidR="007B68F3" w:rsidRDefault="007B68F3" w:rsidP="009B04EC">
      <w:pPr>
        <w:jc w:val="both"/>
      </w:pPr>
      <w:r w:rsidRPr="00FF1C73">
        <w:t xml:space="preserve">The Contractor/Pit Operator shall </w:t>
      </w:r>
      <w:r w:rsidR="0045597B">
        <w:t xml:space="preserve">take care to </w:t>
      </w:r>
      <w:r w:rsidRPr="00FF1C73">
        <w:t>load each truck of aggregate so that there is minimal/no segregation. Material that has some segregation of larger stone to the top, may require raking of unacceptable material by the Contractor. Material delivered to the site with excessive segregation, per the Engineer, will be rejected. It is the County’s desire to minimize loose gravel on adjacent roadways, which can be caused by segregation of aggregate.</w:t>
      </w:r>
    </w:p>
    <w:p w14:paraId="344B0492" w14:textId="77777777" w:rsidR="007B68F3" w:rsidRPr="00E56869" w:rsidRDefault="007B68F3" w:rsidP="009B04EC">
      <w:pPr>
        <w:jc w:val="both"/>
      </w:pPr>
    </w:p>
    <w:p w14:paraId="3CFB1ED8" w14:textId="77777777" w:rsidR="009B04EC" w:rsidRDefault="009B04EC" w:rsidP="009B04EC">
      <w:pPr>
        <w:jc w:val="both"/>
      </w:pPr>
      <w:r w:rsidRPr="00E56869">
        <w:t>Modify Note 1 under Article 481.01 to read as follows:</w:t>
      </w:r>
    </w:p>
    <w:p w14:paraId="08DB1B17" w14:textId="77777777" w:rsidR="009B04EC" w:rsidRPr="00E56869" w:rsidRDefault="009B04EC" w:rsidP="009B04EC">
      <w:pPr>
        <w:jc w:val="both"/>
      </w:pPr>
    </w:p>
    <w:p w14:paraId="58AAF3EE" w14:textId="77777777" w:rsidR="006D2072" w:rsidRDefault="009B04EC" w:rsidP="009B04EC">
      <w:r w:rsidRPr="00775ADC">
        <w:t>“RAP will not be permitted as the material in the aggregate shoulder.  The gradation shall be according to Section 1004.4 of the standard specifications.”</w:t>
      </w:r>
    </w:p>
    <w:p w14:paraId="315CE29B" w14:textId="77777777" w:rsidR="0047485D" w:rsidRDefault="0047485D" w:rsidP="0047485D">
      <w:pPr>
        <w:jc w:val="both"/>
      </w:pPr>
    </w:p>
    <w:p w14:paraId="536E126C" w14:textId="77777777" w:rsidR="0047485D" w:rsidRDefault="0047485D" w:rsidP="0047485D">
      <w:pPr>
        <w:pStyle w:val="NoSpacing"/>
        <w:tabs>
          <w:tab w:val="right" w:leader="dot" w:pos="9360"/>
        </w:tabs>
        <w:jc w:val="both"/>
        <w:rPr>
          <w:rFonts w:ascii="Times New Roman" w:hAnsi="Times New Roman" w:cs="Times New Roman"/>
          <w:sz w:val="24"/>
          <w:szCs w:val="24"/>
        </w:rPr>
      </w:pPr>
      <w:r w:rsidRPr="00F61FB4">
        <w:rPr>
          <w:rFonts w:ascii="Times New Roman" w:hAnsi="Times New Roman" w:cs="Times New Roman"/>
          <w:b/>
          <w:sz w:val="24"/>
          <w:szCs w:val="24"/>
        </w:rPr>
        <w:t>Method of Measurement and Basis of Payment:</w:t>
      </w:r>
      <w:r>
        <w:rPr>
          <w:rFonts w:ascii="Times New Roman" w:hAnsi="Times New Roman" w:cs="Times New Roman"/>
          <w:sz w:val="24"/>
          <w:szCs w:val="24"/>
        </w:rPr>
        <w:t xml:space="preserve"> This work will be measured and paid for at the contract unit price per </w:t>
      </w:r>
      <w:r w:rsidR="00E11FF6">
        <w:rPr>
          <w:rFonts w:ascii="Times New Roman" w:hAnsi="Times New Roman" w:cs="Times New Roman"/>
          <w:sz w:val="24"/>
          <w:szCs w:val="24"/>
        </w:rPr>
        <w:t>ton</w:t>
      </w:r>
      <w:r>
        <w:rPr>
          <w:rFonts w:ascii="Times New Roman" w:hAnsi="Times New Roman" w:cs="Times New Roman"/>
          <w:sz w:val="24"/>
          <w:szCs w:val="24"/>
        </w:rPr>
        <w:t xml:space="preserve"> for AGGREGATE SHOULDER, TYPE B (SPECIAL).</w:t>
      </w:r>
    </w:p>
    <w:p w14:paraId="40C5A954" w14:textId="77777777" w:rsidR="0047485D" w:rsidRPr="00E56869" w:rsidRDefault="0047485D" w:rsidP="009B04EC">
      <w:pPr>
        <w:rPr>
          <w:rFonts w:cs="Times New Roman"/>
        </w:rPr>
      </w:pPr>
    </w:p>
    <w:sectPr w:rsidR="0047485D" w:rsidRPr="00E56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242"/>
    <w:rsid w:val="00070FA9"/>
    <w:rsid w:val="00192DBB"/>
    <w:rsid w:val="001C35C8"/>
    <w:rsid w:val="002E4319"/>
    <w:rsid w:val="003C6D6C"/>
    <w:rsid w:val="0045597B"/>
    <w:rsid w:val="0047485D"/>
    <w:rsid w:val="00632F16"/>
    <w:rsid w:val="00682A40"/>
    <w:rsid w:val="006D2072"/>
    <w:rsid w:val="00785D02"/>
    <w:rsid w:val="007B68F3"/>
    <w:rsid w:val="007F6A4C"/>
    <w:rsid w:val="00837F2F"/>
    <w:rsid w:val="009B04EC"/>
    <w:rsid w:val="00A943D7"/>
    <w:rsid w:val="00C37B14"/>
    <w:rsid w:val="00D44604"/>
    <w:rsid w:val="00E11FF6"/>
    <w:rsid w:val="00E14E84"/>
    <w:rsid w:val="00E56869"/>
    <w:rsid w:val="00E7637D"/>
    <w:rsid w:val="00F0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E752"/>
  <w15:docId w15:val="{351998EF-F7FF-4D02-9A7B-DE5E3480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3D7"/>
    <w:pPr>
      <w:spacing w:after="0"/>
    </w:pPr>
    <w:rPr>
      <w:rFonts w:ascii="Times New Roman" w:hAnsi="Times New Roman"/>
      <w:sz w:val="24"/>
    </w:rPr>
  </w:style>
  <w:style w:type="paragraph" w:styleId="Heading1">
    <w:name w:val="heading 1"/>
    <w:basedOn w:val="Normal"/>
    <w:next w:val="Normal"/>
    <w:link w:val="Heading1Char"/>
    <w:uiPriority w:val="9"/>
    <w:qFormat/>
    <w:rsid w:val="00C37B14"/>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6869"/>
    <w:pPr>
      <w:spacing w:after="0" w:line="240" w:lineRule="auto"/>
    </w:pPr>
  </w:style>
  <w:style w:type="character" w:customStyle="1" w:styleId="Heading1Char">
    <w:name w:val="Heading 1 Char"/>
    <w:basedOn w:val="DefaultParagraphFont"/>
    <w:link w:val="Heading1"/>
    <w:uiPriority w:val="9"/>
    <w:rsid w:val="00C37B14"/>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e44883f-8c4f-41d0-9cb2-3eaa4e01a2c6">0400. Surface Courses, Pavements, Rehabilitation, and Shoulders</Category>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59A3BC8-4096-4515-8485-F8567595B197}"/>
</file>

<file path=customXml/itemProps2.xml><?xml version="1.0" encoding="utf-8"?>
<ds:datastoreItem xmlns:ds="http://schemas.openxmlformats.org/officeDocument/2006/customXml" ds:itemID="{5FCB7A46-BB12-4C7B-8129-B566F5670590}"/>
</file>

<file path=customXml/itemProps3.xml><?xml version="1.0" encoding="utf-8"?>
<ds:datastoreItem xmlns:ds="http://schemas.openxmlformats.org/officeDocument/2006/customXml" ds:itemID="{FBB5FC84-D72B-4355-8F41-0870DFD9F6D6}"/>
</file>

<file path=docProps/app.xml><?xml version="1.0" encoding="utf-8"?>
<Properties xmlns="http://schemas.openxmlformats.org/officeDocument/2006/extended-properties" xmlns:vt="http://schemas.openxmlformats.org/officeDocument/2006/docPropsVTypes">
  <Template>Normal</Template>
  <TotalTime>29</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23</cp:revision>
  <cp:lastPrinted>2014-12-04T14:23:00Z</cp:lastPrinted>
  <dcterms:created xsi:type="dcterms:W3CDTF">2014-07-07T14:30:00Z</dcterms:created>
  <dcterms:modified xsi:type="dcterms:W3CDTF">2024-11-27T16:18:00Z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